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FCBD8" w14:textId="24A833B3" w:rsidR="007E4C1C" w:rsidRDefault="004F2887" w:rsidP="007E4C1C">
      <w:pPr>
        <w:pStyle w:val="Default"/>
      </w:pPr>
      <w:r>
        <w:rPr>
          <w:noProof/>
        </w:rPr>
        <w:drawing>
          <wp:inline distT="0" distB="0" distL="0" distR="0" wp14:anchorId="63D41B10" wp14:editId="2A3A81CE">
            <wp:extent cx="5940425" cy="85439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BEE2A" w14:textId="77777777" w:rsidR="007E4C1C" w:rsidRDefault="007E4C1C" w:rsidP="007E4C1C">
      <w:pPr>
        <w:pStyle w:val="Default"/>
      </w:pPr>
    </w:p>
    <w:tbl>
      <w:tblPr>
        <w:tblpPr w:leftFromText="180" w:rightFromText="180" w:vertAnchor="text" w:horzAnchor="margin" w:tblpY="363"/>
        <w:tblW w:w="963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72"/>
        <w:gridCol w:w="567"/>
      </w:tblGrid>
      <w:tr w:rsidR="007E4C1C" w:rsidRPr="007E4C1C" w14:paraId="6CC329E5" w14:textId="77777777" w:rsidTr="007E4C1C">
        <w:trPr>
          <w:trHeight w:val="383"/>
        </w:trPr>
        <w:tc>
          <w:tcPr>
            <w:tcW w:w="9072" w:type="dxa"/>
          </w:tcPr>
          <w:p w14:paraId="7D9D63D1" w14:textId="77777777" w:rsidR="007E4C1C" w:rsidRPr="007E4C1C" w:rsidRDefault="007E4C1C" w:rsidP="004F2887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1A0B4FE0" w14:textId="77777777" w:rsidR="007E4C1C" w:rsidRPr="007E4C1C" w:rsidRDefault="007E4C1C" w:rsidP="007E4C1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14:paraId="3F03FD19" w14:textId="77777777" w:rsidR="007E4C1C" w:rsidRPr="007E4C1C" w:rsidRDefault="007E4C1C" w:rsidP="007E4C1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rStyle w:val="a4"/>
                <w:color w:val="6781B8"/>
                <w:sz w:val="28"/>
                <w:szCs w:val="28"/>
              </w:rPr>
            </w:pPr>
            <w:r w:rsidRPr="007E4C1C">
              <w:rPr>
                <w:rStyle w:val="a4"/>
                <w:color w:val="6781B8"/>
                <w:sz w:val="28"/>
                <w:szCs w:val="28"/>
              </w:rPr>
              <w:t>Общие положения.</w:t>
            </w:r>
          </w:p>
          <w:p w14:paraId="17116ED1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ind w:left="720"/>
              <w:rPr>
                <w:color w:val="000000"/>
                <w:sz w:val="21"/>
                <w:szCs w:val="21"/>
              </w:rPr>
            </w:pPr>
          </w:p>
          <w:p w14:paraId="12D50D63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1.1. Школьный музей является структурным подразделением образовательного учреждения, действующего на основании Закона Российской Федерации «Об образовании», письма Министерства образования России №28-51-181/16 от 12 марта 2003г. «О деятельности музеев образовательных учреждений»; а в части учета и хранения фондов — Федерального закона о музейном фонде Российской Федерации и музеях Российской Федерации.</w:t>
            </w:r>
          </w:p>
          <w:p w14:paraId="126F510E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1.2. Музей организуется в целях воспитания, обучения, развития и социализации обучающихся.</w:t>
            </w:r>
          </w:p>
          <w:p w14:paraId="53854181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1.3. Профиль и функции музея определяются задачами образовательного учреждения. </w:t>
            </w:r>
          </w:p>
          <w:p w14:paraId="3A2ECD47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E4C1C">
              <w:rPr>
                <w:rStyle w:val="a4"/>
                <w:color w:val="6781B8"/>
                <w:sz w:val="28"/>
                <w:szCs w:val="28"/>
              </w:rPr>
              <w:t>2.      Цели, задачи и функции музея</w:t>
            </w:r>
            <w:r w:rsidRPr="007E4C1C">
              <w:rPr>
                <w:color w:val="000000"/>
                <w:sz w:val="28"/>
                <w:szCs w:val="28"/>
              </w:rPr>
              <w:t>.</w:t>
            </w:r>
          </w:p>
          <w:p w14:paraId="3085E759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2.1. Школьный музей призван способствовать формированию у учащихся гражданско-патриотических, нравственных качеств, расширению кругозора и воспитанию познавательных интересов и способностей, овладению учащимися практических навыков поисковой, исследовательской деятельности, служить целям совершенствования образовательного процесса средствами дополнительного образования.</w:t>
            </w:r>
          </w:p>
          <w:p w14:paraId="1C0910E9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2.2. Основными функциями музея являются: документирование природы, истории и культуры родного края; осуществление музейными средствами деятельности по воспитанию, обучению, развитию, социализации обучающихся; организация культурно-просветительской, методической, информационной и иной деятельности, разрешенной законом; развитие детского самоуправления. </w:t>
            </w:r>
          </w:p>
          <w:p w14:paraId="22DA6A60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E4C1C">
              <w:rPr>
                <w:rStyle w:val="a4"/>
                <w:color w:val="6781B8"/>
                <w:sz w:val="28"/>
                <w:szCs w:val="28"/>
              </w:rPr>
              <w:t>3. Организация музея.</w:t>
            </w:r>
          </w:p>
          <w:p w14:paraId="302FB367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</w:rPr>
              <w:t xml:space="preserve"> 3.1. </w:t>
            </w:r>
            <w:r w:rsidRPr="007E4C1C">
              <w:rPr>
                <w:color w:val="000000"/>
                <w:sz w:val="28"/>
                <w:szCs w:val="28"/>
              </w:rPr>
              <w:t>Решение об открытии музея оформляется приказом директора образовательного учреждения.</w:t>
            </w:r>
          </w:p>
          <w:p w14:paraId="310237AF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3.2. Учет и регистрация школьного музея осуществляются в соответствии с инструкцией о паспортизации музеев образовательных учреждений, утверждаемой Министерством образования Российской Федерации.</w:t>
            </w:r>
          </w:p>
          <w:p w14:paraId="3D1EF011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3.3. Музей организуется в школе на основе систематической работы постоянного актива обучающихся с привлечением педагогов, родителей и при наличии подлинных материалов, соответствующих профилю музея, а также необходимых помещений и оборудования, обеспечивающих хранение и показ собранных коллекций.</w:t>
            </w:r>
          </w:p>
          <w:p w14:paraId="66EC9E8E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E4C1C">
              <w:rPr>
                <w:rStyle w:val="a4"/>
                <w:color w:val="6781B8"/>
                <w:sz w:val="28"/>
                <w:szCs w:val="28"/>
              </w:rPr>
              <w:t>4.      Содержание и формы работы школьного музея</w:t>
            </w:r>
          </w:p>
          <w:p w14:paraId="1E8B9A62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4.1. Свою работу школьный музей осуществляет в тесной связи с решением образовательных и воспитательных задач, в органическом единстве с организацией воспитательной деятельности и дополнительным образованием детей, проводимой школой совместно с детскими и юношескими организациями, объединениями.</w:t>
            </w:r>
          </w:p>
          <w:p w14:paraId="6CAE718C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lastRenderedPageBreak/>
              <w:t>4.2. Активные направления краеведческой работы музея: семья, школа, родной край, исторические события, тематические выставки.</w:t>
            </w:r>
          </w:p>
          <w:p w14:paraId="7B4700CA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4.3. В соответствии со своими задачами и планами работы актив музея:</w:t>
            </w:r>
          </w:p>
          <w:p w14:paraId="6DF64C2D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</w:rPr>
              <w:t> </w:t>
            </w:r>
            <w:r w:rsidRPr="007E4C1C">
              <w:rPr>
                <w:color w:val="000000"/>
                <w:sz w:val="28"/>
                <w:szCs w:val="28"/>
              </w:rPr>
              <w:t>-          пополняет фонды музея через организацию научно-исследовательской, поисково-собирательской работы школьников, педагогов, представителей общественности;</w:t>
            </w:r>
          </w:p>
          <w:p w14:paraId="1CD551DC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-          проводит сбор необходимых материалов на основании предварительного изучения литературы и других источников по соответствующей тематике;</w:t>
            </w:r>
          </w:p>
          <w:p w14:paraId="3EB233F9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-          изучает собранный материал и обеспечивает его учет и хранение;</w:t>
            </w:r>
          </w:p>
          <w:p w14:paraId="5580A322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-          осуществляет создание и пополнение экспозиций, стационарных и передвижных выставок;</w:t>
            </w:r>
          </w:p>
          <w:p w14:paraId="42FF3AB9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-          проводит экскурсии для обучающихся, родителей, общественности; -          оказывает содействие учителям в использовании музейных материалов в учебном процессе;</w:t>
            </w:r>
          </w:p>
          <w:p w14:paraId="547CB036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4.4. Школьный музей принимает участие в плановых переаттестациях, выставках, конкурсах, смотрах, включается в программы культурно- патриотического и молодежного движения.</w:t>
            </w:r>
          </w:p>
          <w:p w14:paraId="4E80DBC3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4.5. Музей поддерживает связь с Управлением образования, другими музеями.</w:t>
            </w:r>
          </w:p>
          <w:p w14:paraId="407BA101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E4C1C">
              <w:rPr>
                <w:rStyle w:val="a4"/>
                <w:color w:val="6781B8"/>
                <w:sz w:val="28"/>
                <w:szCs w:val="28"/>
              </w:rPr>
              <w:t>5.      Учет и хранение фондов</w:t>
            </w:r>
          </w:p>
          <w:p w14:paraId="61DC830C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5.1. Весь собранный материал составляет фонд музея и учитывается в инвентарных книгах, заверенных руководителем школы.</w:t>
            </w:r>
          </w:p>
          <w:p w14:paraId="639C3B79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5.2. Учет музейных предметов собрания музея осуществляется раздельно по основному и научно-вспомогательному фондам: учет музейных предметов основного фонда (подлинных памятников материальной и духовной культуры, объектов природы) осуществляется в книге поступлений музея; учет научно-вспомогательных материалов (копий, макетов, диаграмм и т. п.) осуществляется в книге учета научно-вспомогательного фонда.</w:t>
            </w:r>
          </w:p>
          <w:p w14:paraId="7BA2822C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5.3. Экспонаты, представленные в музей, оформляются по акту приемки предметов на постоянное хранение.</w:t>
            </w:r>
          </w:p>
          <w:p w14:paraId="2468BD6F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5.4. Закрепление музейных предметов и музейных коллекций в собственность образовательного учреждения производится собственником в соответствии с законодательством Российской Федерации на праве оперативного управления.</w:t>
            </w:r>
          </w:p>
          <w:p w14:paraId="61381115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5.5. Ответственность за сохранность фондов музея несет руководитель образовательного учреждения.</w:t>
            </w:r>
          </w:p>
          <w:p w14:paraId="3EF43097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5.6. Хранение в музеях взрывоопасных, радиоактивных и иных предметов, угрожающих жизни и безопасности людей, категорически запрещается.</w:t>
            </w:r>
          </w:p>
          <w:p w14:paraId="38F8E227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5.7.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      </w:r>
          </w:p>
          <w:p w14:paraId="3F08CF14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lastRenderedPageBreak/>
              <w:t>5.8. Предметы, сохранность которых не может быть обеспечена музеем, должны быть переданы на хранение в ближайший или профильный музей, архив.</w:t>
            </w:r>
          </w:p>
          <w:p w14:paraId="4FFD1518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E4C1C">
              <w:rPr>
                <w:rStyle w:val="a4"/>
                <w:color w:val="6781B8"/>
                <w:sz w:val="28"/>
                <w:szCs w:val="28"/>
              </w:rPr>
              <w:t>6.      Руководство работой музея.</w:t>
            </w:r>
          </w:p>
          <w:p w14:paraId="3B1F29F6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6.1. Общее руководство деятельностью музея осуществляет руководитель образовательного учреждения</w:t>
            </w:r>
          </w:p>
          <w:p w14:paraId="35999FF4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6.2. Направляет и осуществляет практическое руководство школьного музея и его Совета руководитель музея из числа педагогических работников, назначенный приказом по образовательному учреждению.</w:t>
            </w:r>
          </w:p>
          <w:p w14:paraId="619A2875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1"/>
                <w:szCs w:val="21"/>
              </w:rPr>
            </w:pPr>
            <w:r w:rsidRPr="007E4C1C">
              <w:rPr>
                <w:color w:val="000000"/>
                <w:sz w:val="28"/>
                <w:szCs w:val="28"/>
              </w:rPr>
              <w:t>6.3. Текущую работу музея осуществляет совет музея, избираемый общим собранием актива музея. Совет музея организует встречи учащихся с ветеранами войны и труда, деятелями культуры; осуществляет подготовку экскурсоводов, лекторов и другую</w:t>
            </w:r>
            <w:r w:rsidRPr="007E4C1C">
              <w:rPr>
                <w:color w:val="000000"/>
              </w:rPr>
              <w:t xml:space="preserve"> учебу актива; готовит выставки.</w:t>
            </w:r>
          </w:p>
          <w:p w14:paraId="720F0204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6.4. В помощь могут создаваться Советы содействия. В Совет содействия входят учителя, представители шефской организации, родители. Совет содействия оказывает помощь учащимся – активистам школьного музея в работе, а также способствует установлению связей с научными учреждениями, с другими школьными, государственными музеями. </w:t>
            </w:r>
          </w:p>
          <w:p w14:paraId="44CD5AC6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E4C1C">
              <w:rPr>
                <w:rStyle w:val="a4"/>
                <w:color w:val="6781B8"/>
                <w:sz w:val="28"/>
                <w:szCs w:val="28"/>
              </w:rPr>
              <w:t>7. Финансово - хозяйственная деятельность:</w:t>
            </w:r>
          </w:p>
          <w:p w14:paraId="15203992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7.1. План и смета финансирования составляются директором школы, заместителем директора по учебно-воспитательной работе и руководителем музея на год и представляется на утверждение заведующему РУО.</w:t>
            </w:r>
          </w:p>
          <w:p w14:paraId="104D4F23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7.2. Выделяемые средства расходуются на приобретение оформительских материалов, на изготовление фотографий, на письменные принадлежности.</w:t>
            </w:r>
          </w:p>
          <w:p w14:paraId="00E1B4EE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7.3. Музею выделяется помещение, соответствующее установленным правилам техники безопасности, противопожарной охраны и санитарно- гигиеническим требованиям.</w:t>
            </w:r>
          </w:p>
          <w:p w14:paraId="6DE6BF50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E4C1C">
              <w:rPr>
                <w:rStyle w:val="a4"/>
                <w:color w:val="6781B8"/>
                <w:sz w:val="28"/>
                <w:szCs w:val="28"/>
              </w:rPr>
              <w:t>8. Реорганизация (ликвидация) школьного музея.</w:t>
            </w:r>
          </w:p>
          <w:p w14:paraId="48464A63" w14:textId="77777777" w:rsidR="007E4C1C" w:rsidRPr="007E4C1C" w:rsidRDefault="007E4C1C" w:rsidP="007E4C1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E4C1C">
              <w:rPr>
                <w:color w:val="000000"/>
                <w:sz w:val="28"/>
                <w:szCs w:val="28"/>
              </w:rPr>
              <w:t>Вопрос о реорганизации (ликвидации) музея, а также о судьбе его коллекций решатся учредителем по согласованию с вышестоящим органом управления образованием. Для передачи фондов школьных музеев в государственный или общественный музей создается специальная музейная комиссия. </w:t>
            </w:r>
          </w:p>
          <w:p w14:paraId="4BA093C0" w14:textId="77777777" w:rsidR="007E4C1C" w:rsidRPr="007E4C1C" w:rsidRDefault="007E4C1C" w:rsidP="007E4C1C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14:paraId="6A511A25" w14:textId="77777777" w:rsidR="007E4C1C" w:rsidRPr="007E4C1C" w:rsidRDefault="007E4C1C" w:rsidP="007E4C1C">
            <w:pPr>
              <w:pStyle w:val="Default"/>
              <w:rPr>
                <w:sz w:val="23"/>
                <w:szCs w:val="23"/>
              </w:rPr>
            </w:pPr>
            <w:r w:rsidRPr="007E4C1C">
              <w:rPr>
                <w:b/>
                <w:bCs/>
                <w:sz w:val="23"/>
                <w:szCs w:val="23"/>
              </w:rPr>
              <w:lastRenderedPageBreak/>
              <w:t xml:space="preserve">                        </w:t>
            </w:r>
          </w:p>
          <w:p w14:paraId="4464DEC6" w14:textId="77777777" w:rsidR="007E4C1C" w:rsidRPr="007E4C1C" w:rsidRDefault="007E4C1C" w:rsidP="00D925C6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162B1979" w14:textId="77777777" w:rsidR="002C4A0C" w:rsidRPr="007E4C1C" w:rsidRDefault="004F2887">
      <w:pPr>
        <w:rPr>
          <w:rFonts w:ascii="Times New Roman" w:hAnsi="Times New Roman" w:cs="Times New Roman"/>
        </w:rPr>
      </w:pPr>
    </w:p>
    <w:sectPr w:rsidR="002C4A0C" w:rsidRPr="007E4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473B8"/>
    <w:multiLevelType w:val="hybridMultilevel"/>
    <w:tmpl w:val="1D162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15D"/>
    <w:rsid w:val="00285581"/>
    <w:rsid w:val="0034415D"/>
    <w:rsid w:val="004F2887"/>
    <w:rsid w:val="007E4C1C"/>
    <w:rsid w:val="00E7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093F"/>
  <w15:chartTrackingRefBased/>
  <w15:docId w15:val="{5623E9F6-E641-4F67-BD92-990A7DA4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4C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E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4C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380D3-26F5-44FB-A177-5992D736C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989</Words>
  <Characters>5638</Characters>
  <Application>Microsoft Office Word</Application>
  <DocSecurity>0</DocSecurity>
  <Lines>46</Lines>
  <Paragraphs>13</Paragraphs>
  <ScaleCrop>false</ScaleCrop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Director_1</dc:creator>
  <cp:keywords/>
  <dc:description/>
  <cp:lastModifiedBy>Umar</cp:lastModifiedBy>
  <cp:revision>3</cp:revision>
  <dcterms:created xsi:type="dcterms:W3CDTF">2022-09-17T12:07:00Z</dcterms:created>
  <dcterms:modified xsi:type="dcterms:W3CDTF">2022-09-18T13:52:00Z</dcterms:modified>
</cp:coreProperties>
</file>